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Rule="auto"/>
        <w:contextualSpacing w:val="0"/>
      </w:pPr>
      <w:r w:rsidDel="00000000" w:rsidR="00000000" w:rsidRPr="00000000">
        <w:rPr>
          <w:rFonts w:ascii="Arial" w:cs="Arial" w:eastAsia="Arial" w:hAnsi="Arial"/>
          <w:b w:val="1"/>
          <w:sz w:val="28"/>
          <w:szCs w:val="28"/>
          <w:rtl w:val="0"/>
        </w:rPr>
        <w:t xml:space="preserve">Česko v datech přichází s další analýzou. </w:t>
      </w:r>
      <w:r w:rsidDel="00000000" w:rsidR="00000000" w:rsidRPr="00000000">
        <w:rPr>
          <w:rFonts w:ascii="Arial" w:cs="Arial" w:eastAsia="Arial" w:hAnsi="Arial"/>
          <w:b w:val="1"/>
          <w:sz w:val="28"/>
          <w:szCs w:val="28"/>
          <w:rtl w:val="0"/>
        </w:rPr>
        <w:t xml:space="preserve">Český nomen omen: Jména, která charakterizují dekády naší historie</w:t>
      </w:r>
    </w:p>
    <w:p w:rsidR="00000000" w:rsidDel="00000000" w:rsidP="00000000" w:rsidRDefault="00000000" w:rsidRPr="00000000">
      <w:pPr>
        <w:spacing w:after="0" w:lineRule="auto"/>
        <w:contextualSpacing w:val="0"/>
      </w:pPr>
      <w:bookmarkStart w:colFirst="0" w:colLast="0" w:name="h.gjdgxs" w:id="0"/>
      <w:bookmarkEnd w:id="0"/>
      <w:r w:rsidDel="00000000" w:rsidR="00000000" w:rsidRPr="00000000">
        <w:rPr>
          <w:rtl w:val="0"/>
        </w:rPr>
      </w:r>
    </w:p>
    <w:p w:rsidR="00000000" w:rsidDel="00000000" w:rsidP="00000000" w:rsidRDefault="00000000" w:rsidRPr="00000000">
      <w:pPr>
        <w:spacing w:after="0" w:lineRule="auto"/>
        <w:contextualSpacing w:val="0"/>
        <w:jc w:val="both"/>
      </w:pPr>
      <w:r w:rsidDel="00000000" w:rsidR="00000000" w:rsidRPr="00000000">
        <w:rPr>
          <w:rFonts w:ascii="Arial" w:cs="Arial" w:eastAsia="Arial" w:hAnsi="Arial"/>
          <w:b w:val="1"/>
          <w:rtl w:val="0"/>
        </w:rPr>
        <w:t xml:space="preserve">Praha, 12. října 2015 - Křestní jméno si sami vybrat nemůžeme, provází nás ale celý život. Někteří jsou s ním spokojení, jiní méně, většina se s ním naučí žít. Bylo právě to vaše jméno ve své době „in“? Díky analýze projektu Česko v datech snadno zjistíte, která jména byla nejpopulárnější v dané dekádě. Tak jak jste na tom? </w:t>
      </w:r>
    </w:p>
    <w:p w:rsidR="00000000" w:rsidDel="00000000" w:rsidP="00000000" w:rsidRDefault="00000000" w:rsidRPr="00000000">
      <w:pPr>
        <w:spacing w:after="0" w:lineRule="auto"/>
        <w:contextualSpacing w:val="0"/>
        <w:jc w:val="both"/>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Fonts w:ascii="Arial" w:cs="Arial" w:eastAsia="Arial" w:hAnsi="Arial"/>
          <w:b w:val="1"/>
          <w:rtl w:val="0"/>
        </w:rPr>
        <w:t xml:space="preserve">Jak jsme na to šli?</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jc w:val="both"/>
      </w:pPr>
      <w:r w:rsidDel="00000000" w:rsidR="00000000" w:rsidRPr="00000000">
        <w:rPr>
          <w:rFonts w:ascii="Arial" w:cs="Arial" w:eastAsia="Arial" w:hAnsi="Arial"/>
          <w:rtl w:val="0"/>
        </w:rPr>
        <w:t xml:space="preserve">Abychom zajistili skutečně reprezentativní a vypovídající vzorek jmen v naší současné populaci, zahrnuli jsme do něj pouze muže a ženy, kteří na území naší republiky dosud žijí. Nejde tedy o výčet všech jmen, jejichž nositelé se na českém území v dané dekádě narodili, ale jen těch dosud žijících, čemuž odpovídají i snižující se počty u jednotlivých jmen směrem do minulosti. Díky této metodě také ve výčtech nejpopulárnějších jmen chybí třeba jména německá, jejichž nositelé v drtivé většině vymizeli z našeho území po roce 1945.</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Fonts w:ascii="Arial" w:cs="Arial" w:eastAsia="Arial" w:hAnsi="Arial"/>
          <w:b w:val="1"/>
          <w:rtl w:val="0"/>
        </w:rPr>
        <w:t xml:space="preserve">Honzové se drží, Elišky na vzestupu</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jc w:val="both"/>
      </w:pPr>
      <w:r w:rsidDel="00000000" w:rsidR="00000000" w:rsidRPr="00000000">
        <w:rPr>
          <w:rFonts w:ascii="Arial" w:cs="Arial" w:eastAsia="Arial" w:hAnsi="Arial"/>
          <w:rtl w:val="0"/>
        </w:rPr>
        <w:t xml:space="preserve">Už od 70. let se na prvních příčkách popularity drží jméno Jan, které ovšem v poslední dekádě přepustilo vedoucí pozici (kterou zaujímalo třicet let) Jakubovi. Mezi další stálice patří už od </w:t>
        <w:br w:type="textWrapping"/>
        <w:t xml:space="preserve">70. let Tomáš nebo Martin (který ale po roce 2010 klesl až na 20. místo), mezi dívkami pak největší vzestup zaznamenala Eliška, která se ještě v 90. letech pohybovala ve čtvrté desítce popularity, v současné dekádě je ale vůbec nejpopulárnějším dívčím jménem.</w:t>
      </w:r>
    </w:p>
    <w:p w:rsidR="00000000" w:rsidDel="00000000" w:rsidP="00000000" w:rsidRDefault="00000000" w:rsidRPr="00000000">
      <w:pPr>
        <w:spacing w:after="0" w:lineRule="auto"/>
        <w:contextualSpacing w:val="0"/>
        <w:jc w:val="both"/>
      </w:pPr>
      <w:r w:rsidDel="00000000" w:rsidR="00000000" w:rsidRPr="00000000">
        <w:rPr>
          <w:rtl w:val="0"/>
        </w:rPr>
      </w:r>
    </w:p>
    <w:p w:rsidR="00000000" w:rsidDel="00000000" w:rsidP="00000000" w:rsidRDefault="00000000" w:rsidRPr="00000000">
      <w:pPr>
        <w:spacing w:after="0" w:lineRule="auto"/>
        <w:contextualSpacing w:val="0"/>
        <w:jc w:val="both"/>
      </w:pPr>
      <w:r w:rsidDel="00000000" w:rsidR="00000000" w:rsidRPr="00000000">
        <w:rPr>
          <w:rFonts w:ascii="Arial" w:cs="Arial" w:eastAsia="Arial" w:hAnsi="Arial"/>
          <w:rtl w:val="0"/>
        </w:rPr>
        <w:t xml:space="preserve">Mezi žijícími obyvateli naší země můžeme najít i dnes už poměrně raritní jména. Ze samého počátku století jsou to třeba Klementina, Adelaida, Tekla nebo Brunhilda. Některá dříve tradiční jména pak z našich luhů a hájů postupně mizí. Zatímco třeba Božen narozených ve 40. letech bychom dnes mohli potkat přes 12 tisíc, těch narozených po roce 2000 jen něco kolem stovky. Podobně na ústupu je třeba i Marie. Ta sice stále patří mezi populárnější česká jména, v porovnání s polovinou minulého století jde ale o čísla řádově nižší.</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Fonts w:ascii="Arial" w:cs="Arial" w:eastAsia="Arial" w:hAnsi="Arial"/>
          <w:b w:val="1"/>
          <w:rtl w:val="0"/>
        </w:rPr>
        <w:t xml:space="preserve">Jak jsme na tom s příjmeními? Nováci drtí konkurenci</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jc w:val="both"/>
      </w:pPr>
      <w:r w:rsidDel="00000000" w:rsidR="00000000" w:rsidRPr="00000000">
        <w:rPr>
          <w:rFonts w:ascii="Arial" w:cs="Arial" w:eastAsia="Arial" w:hAnsi="Arial"/>
          <w:rtl w:val="0"/>
        </w:rPr>
        <w:t xml:space="preserve">Nejčastější příjmení v českých zemích asi není pro nikoho překvapením. Při hledání tandemu Nováková – Novák bychom napočítali téměř sedmdesát tisíc výsledků. Fiktivnímu klubu Nováků pod vedením Jiřího Sováka z filmu „Co je doma, to se počítá, pánové…“ by se pak nejvíc dařilo v okolí Telče, Dačic a Valašských Klobouků, kde je vůbec nejvyšší koncentrace Nováků v Česku. Nejčastější příjmení u nás vede s velkým náskokem, Svobodovi se na druhé příčce umisťují „jen“ s 50 tisíci výskyty, Novotní jsou pak bronzoví s počtem výskytů zhruba o tisícovku nižším.</w:t>
      </w:r>
    </w:p>
    <w:p w:rsidR="00000000" w:rsidDel="00000000" w:rsidP="00000000" w:rsidRDefault="00000000" w:rsidRPr="00000000">
      <w:pPr>
        <w:spacing w:after="0" w:lineRule="auto"/>
        <w:contextualSpacing w:val="0"/>
        <w:jc w:val="both"/>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Fonts w:ascii="Arial" w:cs="Arial" w:eastAsia="Arial" w:hAnsi="Arial"/>
          <w:b w:val="1"/>
          <w:rtl w:val="0"/>
        </w:rPr>
        <w:t xml:space="preserve">Bratři Slováci: Mužská jména mají podobná, u dívek se ale liší</w:t>
      </w:r>
    </w:p>
    <w:p w:rsidR="00000000" w:rsidDel="00000000" w:rsidP="00000000" w:rsidRDefault="00000000" w:rsidRPr="00000000">
      <w:pPr>
        <w:spacing w:after="0" w:lineRule="auto"/>
        <w:contextualSpacing w:val="0"/>
        <w:jc w:val="both"/>
      </w:pPr>
      <w:r w:rsidDel="00000000" w:rsidR="00000000" w:rsidRPr="00000000">
        <w:rPr>
          <w:rtl w:val="0"/>
        </w:rPr>
      </w:r>
    </w:p>
    <w:p w:rsidR="00000000" w:rsidDel="00000000" w:rsidP="00000000" w:rsidRDefault="00000000" w:rsidRPr="00000000">
      <w:pPr>
        <w:spacing w:after="0" w:lineRule="auto"/>
        <w:contextualSpacing w:val="0"/>
        <w:jc w:val="both"/>
      </w:pPr>
      <w:r w:rsidDel="00000000" w:rsidR="00000000" w:rsidRPr="00000000">
        <w:rPr>
          <w:rFonts w:ascii="Arial" w:cs="Arial" w:eastAsia="Arial" w:hAnsi="Arial"/>
          <w:rtl w:val="0"/>
        </w:rPr>
        <w:t xml:space="preserve">Pokud se podíváme na současné trendy u bratrů Slováků, zjistíme jednu zajímavost. Zatímco nejčastější chlapecká jména se od těch v Česku příliš neliší – v první desítce najdeme Jakuba Adama, Lukáše nebo Martina (ale i Samuela nebo Matúše) – u dívčích jmen je situace diametrálně odlišná. Mezi nejoblíbenější slovenská dívčí jména současnosti totiž patří Sofia, Nina, Nela, Ema nebo Viktória. Jediná dvě dívčí jména, na kterých by se Češi a Slováci shodli, jsou Kristýna a Natálie.</w:t>
      </w:r>
    </w:p>
    <w:p w:rsidR="00000000" w:rsidDel="00000000" w:rsidP="00000000" w:rsidRDefault="00000000" w:rsidRPr="00000000">
      <w:pPr>
        <w:spacing w:after="150" w:line="259.20000000000005" w:lineRule="auto"/>
        <w:contextualSpacing w:val="0"/>
        <w:jc w:val="both"/>
      </w:pPr>
      <w:r w:rsidDel="00000000" w:rsidR="00000000" w:rsidRPr="00000000">
        <w:rPr>
          <w:rtl w:val="0"/>
        </w:rPr>
      </w:r>
    </w:p>
    <w:p w:rsidR="00000000" w:rsidDel="00000000" w:rsidP="00000000" w:rsidRDefault="00000000" w:rsidRPr="00000000">
      <w:pPr>
        <w:spacing w:after="150" w:line="259.20000000000005" w:lineRule="auto"/>
        <w:contextualSpacing w:val="0"/>
        <w:jc w:val="both"/>
      </w:pPr>
      <w:r w:rsidDel="00000000" w:rsidR="00000000" w:rsidRPr="00000000">
        <w:rPr>
          <w:rFonts w:ascii="Arial" w:cs="Arial" w:eastAsia="Arial" w:hAnsi="Arial"/>
          <w:rtl w:val="0"/>
        </w:rPr>
        <w:t xml:space="preserve">Infografiky k tématu najdete ke stažení v sekci pro média na webu </w:t>
      </w:r>
      <w:hyperlink r:id="rId5">
        <w:r w:rsidDel="00000000" w:rsidR="00000000" w:rsidRPr="00000000">
          <w:rPr>
            <w:rFonts w:ascii="Arial" w:cs="Arial" w:eastAsia="Arial" w:hAnsi="Arial"/>
            <w:color w:val="1155cc"/>
            <w:u w:val="single"/>
            <w:rtl w:val="0"/>
          </w:rPr>
          <w:t xml:space="preserve">www.ceskovdatech.cz</w:t>
        </w:r>
      </w:hyperlink>
      <w:r w:rsidDel="00000000" w:rsidR="00000000" w:rsidRPr="00000000">
        <w:rPr>
          <w:rFonts w:ascii="Arial" w:cs="Arial" w:eastAsia="Arial" w:hAnsi="Arial"/>
          <w:rtl w:val="0"/>
        </w:rPr>
        <w:t xml:space="preserve">. </w:t>
      </w:r>
    </w:p>
    <w:p w:rsidR="00000000" w:rsidDel="00000000" w:rsidP="00000000" w:rsidRDefault="00000000" w:rsidRPr="00000000">
      <w:pPr>
        <w:spacing w:after="150" w:line="259.20000000000005" w:lineRule="auto"/>
        <w:contextualSpacing w:val="0"/>
        <w:jc w:val="both"/>
      </w:pPr>
      <w:r w:rsidDel="00000000" w:rsidR="00000000" w:rsidRPr="00000000">
        <w:rPr>
          <w:rtl w:val="0"/>
        </w:rPr>
      </w:r>
    </w:p>
    <w:p w:rsidR="00000000" w:rsidDel="00000000" w:rsidP="00000000" w:rsidRDefault="00000000" w:rsidRPr="00000000">
      <w:pPr>
        <w:spacing w:after="200" w:lineRule="auto"/>
        <w:contextualSpacing w:val="0"/>
        <w:jc w:val="both"/>
      </w:pPr>
      <w:r w:rsidDel="00000000" w:rsidR="00000000" w:rsidRPr="00000000">
        <w:rPr>
          <w:rFonts w:ascii="Arial" w:cs="Arial" w:eastAsia="Arial" w:hAnsi="Arial"/>
          <w:b w:val="1"/>
          <w:rtl w:val="0"/>
        </w:rPr>
        <w:t xml:space="preserve">O projektu Česko v datech</w:t>
      </w:r>
    </w:p>
    <w:p w:rsidR="00000000" w:rsidDel="00000000" w:rsidP="00000000" w:rsidRDefault="00000000" w:rsidRPr="00000000">
      <w:pPr>
        <w:spacing w:after="240" w:before="60" w:lineRule="auto"/>
        <w:contextualSpacing w:val="0"/>
        <w:jc w:val="both"/>
      </w:pPr>
      <w:r w:rsidDel="00000000" w:rsidR="00000000" w:rsidRPr="00000000">
        <w:rPr>
          <w:rFonts w:ascii="Arial" w:cs="Arial" w:eastAsia="Arial" w:hAnsi="Arial"/>
          <w:rtl w:val="0"/>
        </w:rPr>
        <w:t xml:space="preserve">Ambicí projektu Česko v datech je vyhledávat témata, která jsou přitažlivá, zajímavá nebo důležitá pro celou společnost, ale jejichž zpracování vyžaduje pokročilé datové nástroje. Chce objevovat souvislosti, které se v datech skrývají, a potvrdit či vyvrátit tvrzení, která se v české společnosti tradují, ale bez práce s rozsáhlými daty jim chybí důkaz. Partnery projektu jsou společnosti </w:t>
      </w:r>
      <w:r w:rsidDel="00000000" w:rsidR="00000000" w:rsidRPr="00000000">
        <w:rPr>
          <w:rFonts w:ascii="Arial" w:cs="Arial" w:eastAsia="Arial" w:hAnsi="Arial"/>
          <w:b w:val="1"/>
          <w:rtl w:val="0"/>
        </w:rPr>
        <w:t xml:space="preserve">SAS Česká republika</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Deloitte, Unicorn a Cloud4com</w:t>
      </w:r>
      <w:r w:rsidDel="00000000" w:rsidR="00000000" w:rsidRPr="00000000">
        <w:rPr>
          <w:rFonts w:ascii="Arial" w:cs="Arial" w:eastAsia="Arial" w:hAnsi="Arial"/>
          <w:rtl w:val="0"/>
        </w:rPr>
        <w:t xml:space="preserve">, které poskytly svá řešení pro zpracování a vizualizaci dat. Spolu s nimi se na projektu podílí i agentura Dark Side.</w:t>
      </w:r>
    </w:p>
    <w:p w:rsidR="00000000" w:rsidDel="00000000" w:rsidP="00000000" w:rsidRDefault="00000000" w:rsidRPr="00000000">
      <w:pPr>
        <w:spacing w:after="0" w:lineRule="auto"/>
        <w:contextualSpacing w:val="0"/>
        <w:jc w:val="both"/>
      </w:pPr>
      <w:r w:rsidDel="00000000" w:rsidR="00000000" w:rsidRPr="00000000">
        <w:rPr>
          <w:rtl w:val="0"/>
        </w:rPr>
      </w:r>
    </w:p>
    <w:p w:rsidR="00000000" w:rsidDel="00000000" w:rsidP="00000000" w:rsidRDefault="00000000" w:rsidRPr="00000000">
      <w:pPr>
        <w:spacing w:after="240" w:lineRule="auto"/>
        <w:contextualSpacing w:val="0"/>
      </w:pPr>
      <w:r w:rsidDel="00000000" w:rsidR="00000000" w:rsidRPr="00000000">
        <w:rPr>
          <w:rFonts w:ascii="Arial" w:cs="Arial" w:eastAsia="Arial" w:hAnsi="Arial"/>
          <w:b w:val="1"/>
          <w:rtl w:val="0"/>
        </w:rPr>
        <w:t xml:space="preserve">Kontakty pro média:</w:t>
      </w: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Fonts w:ascii="Arial" w:cs="Arial" w:eastAsia="Arial" w:hAnsi="Arial"/>
          <w:rtl w:val="0"/>
        </w:rPr>
        <w:t xml:space="preserve">Jana Morávková</w:t>
      </w:r>
    </w:p>
    <w:p w:rsidR="00000000" w:rsidDel="00000000" w:rsidP="00000000" w:rsidRDefault="00000000" w:rsidRPr="00000000">
      <w:pPr>
        <w:spacing w:after="0" w:lineRule="auto"/>
        <w:contextualSpacing w:val="0"/>
      </w:pPr>
      <w:r w:rsidDel="00000000" w:rsidR="00000000" w:rsidRPr="00000000">
        <w:rPr>
          <w:rFonts w:ascii="Arial" w:cs="Arial" w:eastAsia="Arial" w:hAnsi="Arial"/>
          <w:rtl w:val="0"/>
        </w:rPr>
        <w:t xml:space="preserve">PR Account Manager, Dark Side a.s.</w:t>
      </w:r>
    </w:p>
    <w:p w:rsidR="00000000" w:rsidDel="00000000" w:rsidP="00000000" w:rsidRDefault="00000000" w:rsidRPr="00000000">
      <w:pPr>
        <w:spacing w:after="0" w:lineRule="auto"/>
        <w:contextualSpacing w:val="0"/>
      </w:pPr>
      <w:r w:rsidDel="00000000" w:rsidR="00000000" w:rsidRPr="00000000">
        <w:rPr>
          <w:rFonts w:ascii="Arial" w:cs="Arial" w:eastAsia="Arial" w:hAnsi="Arial"/>
          <w:rtl w:val="0"/>
        </w:rPr>
        <w:t xml:space="preserve">Tel.: +420 728 258 798</w:t>
      </w:r>
    </w:p>
    <w:p w:rsidR="00000000" w:rsidDel="00000000" w:rsidP="00000000" w:rsidRDefault="00000000" w:rsidRPr="00000000">
      <w:pPr>
        <w:spacing w:after="0" w:lineRule="auto"/>
        <w:contextualSpacing w:val="0"/>
      </w:pPr>
      <w:r w:rsidDel="00000000" w:rsidR="00000000" w:rsidRPr="00000000">
        <w:rPr>
          <w:rFonts w:ascii="Arial" w:cs="Arial" w:eastAsia="Arial" w:hAnsi="Arial"/>
          <w:rtl w:val="0"/>
        </w:rPr>
        <w:t xml:space="preserve">jana.moravkova@dark-side.cz</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Fonts w:ascii="Arial" w:cs="Arial" w:eastAsia="Arial" w:hAnsi="Arial"/>
          <w:rtl w:val="0"/>
        </w:rPr>
        <w:t xml:space="preserve">Mgr. Klára Pirochová</w:t>
      </w:r>
    </w:p>
    <w:p w:rsidR="00000000" w:rsidDel="00000000" w:rsidP="00000000" w:rsidRDefault="00000000" w:rsidRPr="00000000">
      <w:pPr>
        <w:spacing w:after="0" w:lineRule="auto"/>
        <w:contextualSpacing w:val="0"/>
      </w:pPr>
      <w:r w:rsidDel="00000000" w:rsidR="00000000" w:rsidRPr="00000000">
        <w:rPr>
          <w:rFonts w:ascii="Arial" w:cs="Arial" w:eastAsia="Arial" w:hAnsi="Arial"/>
          <w:rtl w:val="0"/>
        </w:rPr>
        <w:t xml:space="preserve">Head of PR, Dark Side a.s.</w:t>
      </w:r>
    </w:p>
    <w:p w:rsidR="00000000" w:rsidDel="00000000" w:rsidP="00000000" w:rsidRDefault="00000000" w:rsidRPr="00000000">
      <w:pPr>
        <w:spacing w:after="0" w:lineRule="auto"/>
        <w:contextualSpacing w:val="0"/>
      </w:pPr>
      <w:r w:rsidDel="00000000" w:rsidR="00000000" w:rsidRPr="00000000">
        <w:rPr>
          <w:rFonts w:ascii="Arial" w:cs="Arial" w:eastAsia="Arial" w:hAnsi="Arial"/>
          <w:rtl w:val="0"/>
        </w:rPr>
        <w:t xml:space="preserve">Tel.: +420 732 801 881</w:t>
      </w:r>
    </w:p>
    <w:p w:rsidR="00000000" w:rsidDel="00000000" w:rsidP="00000000" w:rsidRDefault="00000000" w:rsidRPr="00000000">
      <w:pPr>
        <w:spacing w:after="0" w:lineRule="auto"/>
        <w:contextualSpacing w:val="0"/>
      </w:pPr>
      <w:r w:rsidDel="00000000" w:rsidR="00000000" w:rsidRPr="00000000">
        <w:rPr>
          <w:rFonts w:ascii="Arial" w:cs="Arial" w:eastAsia="Arial" w:hAnsi="Arial"/>
          <w:rtl w:val="0"/>
        </w:rPr>
        <w:t xml:space="preserve">klara.pirochova@dark-side.cz</w:t>
      </w:r>
    </w:p>
    <w:p w:rsidR="00000000" w:rsidDel="00000000" w:rsidP="00000000" w:rsidRDefault="00000000" w:rsidRPr="00000000">
      <w:pPr>
        <w:spacing w:after="240" w:before="60" w:line="276" w:lineRule="auto"/>
        <w:contextualSpacing w:val="0"/>
        <w:jc w:val="both"/>
      </w:pPr>
      <w:r w:rsidDel="00000000" w:rsidR="00000000" w:rsidRPr="00000000">
        <w:rPr>
          <w:rtl w:val="0"/>
        </w:rPr>
      </w:r>
    </w:p>
    <w:p w:rsidR="00000000" w:rsidDel="00000000" w:rsidP="00000000" w:rsidRDefault="00000000" w:rsidRPr="00000000">
      <w:pPr>
        <w:spacing w:after="240" w:before="60" w:line="276" w:lineRule="auto"/>
        <w:contextualSpacing w:val="0"/>
        <w:jc w:val="both"/>
      </w:pPr>
      <w:r w:rsidDel="00000000" w:rsidR="00000000" w:rsidRPr="00000000">
        <w:rPr>
          <w:rtl w:val="0"/>
        </w:rPr>
      </w:r>
    </w:p>
    <w:p w:rsidR="00000000" w:rsidDel="00000000" w:rsidP="00000000" w:rsidRDefault="00000000" w:rsidRPr="00000000">
      <w:pPr>
        <w:spacing w:after="0" w:lineRule="auto"/>
        <w:contextualSpacing w:val="0"/>
        <w:jc w:val="both"/>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sectPr>
      <w:headerReference r:id="rId6" w:type="default"/>
      <w:pgSz w:h="16838" w:w="11906"/>
      <w:pgMar w:bottom="1417" w:top="1417" w:left="1417" w:right="141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Georgia"/>
  <w:font w:name="Arial"/>
  <w:font w:name="Calibri">
    <w:embedRegular r:id="rId1" w:subsetted="0"/>
    <w:embedBold r:id="rId2" w:subsetted="0"/>
    <w:embedItalic r:id="rId3" w:subsetted="0"/>
    <w:embedBoldItalic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r w:rsidDel="00000000" w:rsidR="00000000" w:rsidRPr="00000000">
      <w:drawing>
        <wp:anchor allowOverlap="0" behindDoc="0" distB="0" distT="0" distL="0" distR="0" hidden="0" layoutInCell="0" locked="0" relativeHeight="0" simplePos="0">
          <wp:simplePos x="0" y="0"/>
          <wp:positionH relativeFrom="margin">
            <wp:posOffset>5248275</wp:posOffset>
          </wp:positionH>
          <wp:positionV relativeFrom="paragraph">
            <wp:posOffset>38100</wp:posOffset>
          </wp:positionV>
          <wp:extent cx="1233488" cy="645835"/>
          <wp:effectExtent b="0" l="0" r="0" t="0"/>
          <wp:wrapSquare wrapText="bothSides" distB="0" distT="0" distL="0" distR="0"/>
          <wp:docPr id="1" name="image01.png"/>
          <a:graphic>
            <a:graphicData uri="http://schemas.openxmlformats.org/drawingml/2006/picture">
              <pic:pic>
                <pic:nvPicPr>
                  <pic:cNvPr id="0" name="image01.png"/>
                  <pic:cNvPicPr preferRelativeResize="0"/>
                </pic:nvPicPr>
                <pic:blipFill>
                  <a:blip r:embed="rId1"/>
                  <a:srcRect b="0" l="0" r="0" t="0"/>
                  <a:stretch>
                    <a:fillRect/>
                  </a:stretch>
                </pic:blipFill>
                <pic:spPr>
                  <a:xfrm>
                    <a:off x="0" y="0"/>
                    <a:ext cx="1233488" cy="64583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ceskovdatech.cz" TargetMode="Externa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Calibri-regular.ttf"/><Relationship Id="rId2" Type="http://schemas.openxmlformats.org/officeDocument/2006/relationships/font" Target="fonts/Calibri-bold.ttf"/><Relationship Id="rId3" Type="http://schemas.openxmlformats.org/officeDocument/2006/relationships/font" Target="fonts/Calibri-italic.ttf"/><Relationship Id="rId4" Type="http://schemas.openxmlformats.org/officeDocument/2006/relationships/font" Target="fonts/Calibri-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01.png"/></Relationships>
</file>