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B44AD" w:rsidRDefault="00BB44AD" w:rsidP="00BB44AD">
      <w:pPr>
        <w:tabs>
          <w:tab w:val="left" w:pos="1620"/>
        </w:tabs>
        <w:rPr>
          <w:rFonts w:ascii="Times New Roman" w:hAnsi="Times New Roman"/>
          <w:b/>
        </w:rPr>
      </w:pPr>
      <w:r>
        <w:rPr>
          <w:b/>
        </w:rPr>
        <w:t>Kde počít fotbalového reprezentanta?</w:t>
      </w:r>
    </w:p>
    <w:p w:rsidR="00BB44AD" w:rsidRDefault="00BB44AD" w:rsidP="00BB44AD">
      <w:pPr>
        <w:tabs>
          <w:tab w:val="left" w:pos="1620"/>
        </w:tabs>
        <w:rPr>
          <w:rFonts w:ascii="Times New Roman" w:hAnsi="Times New Roman"/>
        </w:rPr>
      </w:pPr>
    </w:p>
    <w:p w:rsidR="00BB44AD" w:rsidRDefault="00BB44AD" w:rsidP="00BB44AD">
      <w:pPr>
        <w:tabs>
          <w:tab w:val="left" w:pos="1620"/>
        </w:tabs>
      </w:pPr>
      <w:r>
        <w:t>Češi postoupili na EURO 2016 do Francie, a národ tak v červnu příštího roku dostane alespoň na chvíli možnost ponořit se do fotbalové horečky, vytáhnout červené či bílé dresy a oprášit vlajky. To, že se Češi dostali na mistrovství Evropy, není samo o sobě ničím výjimečným. Koneckonců na něm od rozdělení federace nechyběli ani jednou</w:t>
      </w:r>
      <w:r>
        <w:rPr>
          <w:rFonts w:ascii="Times New Roman" w:hAnsi="Times New Roman"/>
        </w:rPr>
        <w:t>.</w:t>
      </w:r>
      <w:r>
        <w:t xml:space="preserve"> Současný národní tým je zajímavý spíše tím, že jeho osu tvoří hráči z domácí soutěže, kteří výrazně převládli nad internacionály.</w:t>
      </w:r>
    </w:p>
    <w:p w:rsidR="00BB44AD" w:rsidRDefault="00BB44AD" w:rsidP="00BB44AD">
      <w:pPr>
        <w:tabs>
          <w:tab w:val="left" w:pos="1620"/>
        </w:tabs>
      </w:pPr>
    </w:p>
    <w:p w:rsidR="00BB44AD" w:rsidRDefault="00BB44AD" w:rsidP="00BB44AD">
      <w:pPr>
        <w:tabs>
          <w:tab w:val="left" w:pos="1620"/>
        </w:tabs>
        <w:rPr>
          <w:rFonts w:ascii="Times New Roman" w:hAnsi="Times New Roman"/>
        </w:rPr>
      </w:pPr>
      <w:r>
        <w:t>Tak určitě, ale napadlo vás někdy, odkud se vlastně naši reprezentanti berou? Česko v datech sebralo údaje o všech hráčích, kteří v dospělé kategorii nastoupili alespoň k jednomu zápasu v reprezentačním týmu, a vytvořilo jedinečnou mapu, na které je vidět, kde se rodí nejvíc českých reprezentantů. Podívejte se, jaké ovzduší svědčí našim fotbalistům nejvíc!</w:t>
      </w:r>
    </w:p>
    <w:p w:rsidR="00BB44AD" w:rsidRDefault="00BB44AD" w:rsidP="00BB44AD">
      <w:pPr>
        <w:tabs>
          <w:tab w:val="left" w:pos="1620"/>
        </w:tabs>
        <w:rPr>
          <w:rFonts w:ascii="Times New Roman" w:hAnsi="Times New Roman"/>
        </w:rPr>
      </w:pPr>
    </w:p>
    <w:p w:rsidR="00BB44AD" w:rsidRDefault="00BB44AD" w:rsidP="00BB44AD">
      <w:pPr>
        <w:tabs>
          <w:tab w:val="left" w:pos="1620"/>
        </w:tabs>
        <w:rPr>
          <w:rFonts w:ascii="Times New Roman" w:hAnsi="Times New Roman"/>
        </w:rPr>
      </w:pPr>
      <w:r>
        <w:t>Tak určitě, místo narození je důležité. Ale jaké jsou další předpoklady pro to, aby se fotbalista v dospělé kategorii alespoň jednou objevil v dresu se lvem na prsou? V poslední době se sice do popředí zájmu médií dostávají faktory jako řízení motorového vozidla po bujarém večírku, útěky před muži zákona nebo nepříliš moudře zvolené oslavy gólů, my jsme se ale na šanci dostat se do reprezentačního dresu podívali z pozitivnější strany. Zajímalo nás nejen místo narození, ale i výška, znamení zvěrokruhu nebo klub, ve kterém hráči se svou kariérou začínali. Všechny tyto údaje včetně postu, počtu reprezentačních startů nebo gólů za národní tým najdete v detailech jednotlivých fotbalistů.</w:t>
      </w:r>
    </w:p>
    <w:p w:rsidR="00BB44AD" w:rsidRDefault="00BB44AD" w:rsidP="00BB44AD">
      <w:pPr>
        <w:tabs>
          <w:tab w:val="left" w:pos="1620"/>
        </w:tabs>
        <w:rPr>
          <w:rFonts w:ascii="Times New Roman" w:hAnsi="Times New Roman"/>
        </w:rPr>
      </w:pPr>
    </w:p>
    <w:p w:rsidR="00BB44AD" w:rsidRDefault="00BB44AD" w:rsidP="00BB44AD">
      <w:pPr>
        <w:tabs>
          <w:tab w:val="left" w:pos="1620"/>
        </w:tabs>
        <w:rPr>
          <w:rFonts w:ascii="Times New Roman" w:hAnsi="Times New Roman"/>
          <w:b/>
        </w:rPr>
      </w:pPr>
      <w:r>
        <w:rPr>
          <w:b/>
        </w:rPr>
        <w:t>Jak si tedy pořídit reprezentanta?</w:t>
      </w:r>
    </w:p>
    <w:p w:rsidR="00BB44AD" w:rsidRDefault="00BB44AD" w:rsidP="00BB44AD">
      <w:pPr>
        <w:tabs>
          <w:tab w:val="left" w:pos="1620"/>
        </w:tabs>
        <w:rPr>
          <w:rFonts w:ascii="Times New Roman" w:hAnsi="Times New Roman"/>
        </w:rPr>
      </w:pPr>
    </w:p>
    <w:p w:rsidR="00BB44AD" w:rsidRDefault="00BB44AD" w:rsidP="00BB44AD">
      <w:pPr>
        <w:tabs>
          <w:tab w:val="left" w:pos="1620"/>
        </w:tabs>
      </w:pPr>
      <w:r>
        <w:t>Tak určitě, je to o tréninku, o talentu, o píli a o zázemí. Ale co si budeme povídat, přece jen neuškodí jít tomu štěstíčku trochu naproti. Pokud plánujete vychovat ze svého potomka fotbalového reprezentanta, pojmenujte ho Tomáš. Tomášů totiž za samostatnou českou reprezentaci nastoupilo nejvíc ze všech – rovných 19.</w:t>
      </w:r>
    </w:p>
    <w:p w:rsidR="00BB44AD" w:rsidRDefault="00BB44AD" w:rsidP="00BB44AD">
      <w:pPr>
        <w:tabs>
          <w:tab w:val="left" w:pos="1620"/>
        </w:tabs>
      </w:pPr>
    </w:p>
    <w:p w:rsidR="00BB44AD" w:rsidRDefault="00BB44AD" w:rsidP="00BB44AD">
      <w:pPr>
        <w:tabs>
          <w:tab w:val="left" w:pos="1620"/>
        </w:tabs>
        <w:rPr>
          <w:b/>
        </w:rPr>
      </w:pPr>
      <w:r>
        <w:rPr>
          <w:b/>
        </w:rPr>
        <w:t>A jak na střelce?</w:t>
      </w:r>
    </w:p>
    <w:p w:rsidR="00BB44AD" w:rsidRDefault="00BB44AD" w:rsidP="00BB44AD">
      <w:pPr>
        <w:tabs>
          <w:tab w:val="left" w:pos="1620"/>
        </w:tabs>
        <w:rPr>
          <w:rFonts w:ascii="Times New Roman" w:hAnsi="Times New Roman"/>
        </w:rPr>
      </w:pPr>
    </w:p>
    <w:p w:rsidR="00BB44AD" w:rsidRDefault="00BB44AD" w:rsidP="00BB44AD">
      <w:pPr>
        <w:tabs>
          <w:tab w:val="left" w:pos="1620"/>
        </w:tabs>
        <w:rPr>
          <w:rFonts w:ascii="Times New Roman" w:hAnsi="Times New Roman"/>
        </w:rPr>
      </w:pPr>
      <w:r>
        <w:t>Tak určitě, jestli si pro svého potomka představujete roli kanonýra, jasnou volbou je Jan. Honzové vedou především díky dosud nejúspěšnějšímu střelci národního týmu Janu Kollerovi, na záda jim ale dýchají opět Tomášové, kteří dohromady nastříleli jen o osm branek méně.</w:t>
      </w:r>
    </w:p>
    <w:p w:rsidR="00BB44AD" w:rsidRDefault="00BB44AD" w:rsidP="00BB44AD">
      <w:pPr>
        <w:tabs>
          <w:tab w:val="left" w:pos="1620"/>
        </w:tabs>
        <w:rPr>
          <w:rFonts w:ascii="Times New Roman" w:hAnsi="Times New Roman"/>
        </w:rPr>
      </w:pPr>
    </w:p>
    <w:p w:rsidR="00BB44AD" w:rsidRDefault="00BB44AD" w:rsidP="00BB44AD">
      <w:pPr>
        <w:tabs>
          <w:tab w:val="left" w:pos="1620"/>
        </w:tabs>
        <w:rPr>
          <w:rFonts w:ascii="Times New Roman" w:hAnsi="Times New Roman"/>
        </w:rPr>
      </w:pPr>
      <w:r>
        <w:t>Až tedy příště vyrazíte na autogramiádu českého národního týmu, vezměte si s sebou tuto podpisovou kartičku. Šance, že se trefíte, je docela vysoká.</w:t>
      </w:r>
    </w:p>
    <w:p w:rsidR="00BB44AD" w:rsidRDefault="00BB44AD" w:rsidP="00BB44AD">
      <w:pPr>
        <w:tabs>
          <w:tab w:val="left" w:pos="1620"/>
        </w:tabs>
        <w:rPr>
          <w:rFonts w:ascii="Times New Roman" w:hAnsi="Times New Roman"/>
        </w:rPr>
      </w:pPr>
    </w:p>
    <w:p w:rsidR="00BB44AD" w:rsidRDefault="00BB44AD" w:rsidP="00BB44AD">
      <w:pPr>
        <w:tabs>
          <w:tab w:val="left" w:pos="1620"/>
        </w:tabs>
        <w:rPr>
          <w:b/>
        </w:rPr>
      </w:pPr>
      <w:r>
        <w:rPr>
          <w:b/>
        </w:rPr>
        <w:t>O projektu Česko v datech</w:t>
      </w:r>
    </w:p>
    <w:p w:rsidR="00BB44AD" w:rsidRDefault="00BB44AD" w:rsidP="00BB44AD">
      <w:pPr>
        <w:tabs>
          <w:tab w:val="left" w:pos="1620"/>
        </w:tabs>
        <w:rPr>
          <w:rFonts w:ascii="Times New Roman" w:hAnsi="Times New Roman"/>
        </w:rPr>
      </w:pPr>
    </w:p>
    <w:p w:rsidR="002132B6" w:rsidRDefault="002132B6" w:rsidP="002132B6">
      <w:pPr>
        <w:spacing w:line="259" w:lineRule="auto"/>
        <w:jc w:val="both"/>
      </w:pPr>
      <w:r>
        <w:t>Ambicí projektu Česko v datech je vyhledávat témata, která</w:t>
      </w:r>
      <w:r>
        <w:t xml:space="preserve"> jsou přitažlivá, zajímavá nebo </w:t>
      </w:r>
      <w:r>
        <w:t>důležitá pro celou společnost, ale jejichž zpracování vyža</w:t>
      </w:r>
      <w:r>
        <w:t xml:space="preserve">duje pokročilé datové nástroje. </w:t>
      </w:r>
      <w:r>
        <w:t xml:space="preserve">Chce objevovat souvislosti, které se v datech skrývají, a potvrdit </w:t>
      </w:r>
      <w:r>
        <w:t xml:space="preserve">či vyvrátit tvrzení, která se v </w:t>
      </w:r>
      <w:r>
        <w:t xml:space="preserve">české společnosti tradují, ale bez práce s rozsáhlými daty jim chybí důkaz. Partnery projektu </w:t>
      </w:r>
      <w:r>
        <w:t>j</w:t>
      </w:r>
      <w:r>
        <w:t xml:space="preserve">sou společnosti SAS Česká republika, </w:t>
      </w:r>
      <w:proofErr w:type="spellStart"/>
      <w:r>
        <w:t>Deloitte</w:t>
      </w:r>
      <w:proofErr w:type="spellEnd"/>
      <w:r>
        <w:t xml:space="preserve">, </w:t>
      </w:r>
      <w:proofErr w:type="spellStart"/>
      <w:r>
        <w:t>Unicorn</w:t>
      </w:r>
      <w:proofErr w:type="spellEnd"/>
      <w:r>
        <w:t xml:space="preserve"> a Cloud4com, které poskytly svá </w:t>
      </w:r>
      <w:r>
        <w:t xml:space="preserve"> </w:t>
      </w:r>
    </w:p>
    <w:p w:rsidR="002132B6" w:rsidRDefault="002132B6" w:rsidP="002132B6">
      <w:pPr>
        <w:spacing w:line="259" w:lineRule="auto"/>
        <w:jc w:val="both"/>
      </w:pPr>
    </w:p>
    <w:p w:rsidR="002132B6" w:rsidRDefault="002132B6" w:rsidP="002132B6">
      <w:pPr>
        <w:spacing w:line="259" w:lineRule="auto"/>
        <w:jc w:val="both"/>
      </w:pPr>
    </w:p>
    <w:p w:rsidR="002132B6" w:rsidRDefault="002132B6" w:rsidP="002132B6">
      <w:pPr>
        <w:spacing w:line="259" w:lineRule="auto"/>
        <w:jc w:val="both"/>
      </w:pPr>
    </w:p>
    <w:p w:rsidR="004E39C7" w:rsidRDefault="002132B6" w:rsidP="002132B6">
      <w:pPr>
        <w:spacing w:line="259" w:lineRule="auto"/>
        <w:jc w:val="both"/>
      </w:pPr>
      <w:bookmarkStart w:id="0" w:name="_GoBack"/>
      <w:bookmarkEnd w:id="0"/>
      <w:r>
        <w:t>ř</w:t>
      </w:r>
      <w:r>
        <w:t xml:space="preserve">ešení pro zpracování a vizualizaci dat. Spolu s nimi se na projektu podílí i agentura </w:t>
      </w:r>
      <w:proofErr w:type="spellStart"/>
      <w:r>
        <w:t>Dark</w:t>
      </w:r>
      <w:proofErr w:type="spellEnd"/>
      <w:r>
        <w:t xml:space="preserve"> </w:t>
      </w:r>
      <w:r>
        <w:t xml:space="preserve"> </w:t>
      </w:r>
      <w:proofErr w:type="spellStart"/>
      <w:r>
        <w:t>S</w:t>
      </w:r>
      <w:r>
        <w:t>ide</w:t>
      </w:r>
      <w:proofErr w:type="spellEnd"/>
      <w:r>
        <w:t>.</w:t>
      </w:r>
    </w:p>
    <w:p w:rsidR="002132B6" w:rsidRDefault="002132B6" w:rsidP="002132B6">
      <w:pPr>
        <w:spacing w:line="259" w:lineRule="auto"/>
        <w:jc w:val="both"/>
      </w:pPr>
    </w:p>
    <w:p w:rsidR="004E39C7" w:rsidRDefault="005A2DEF" w:rsidP="00BB44AD">
      <w:pPr>
        <w:spacing w:after="150" w:line="259" w:lineRule="auto"/>
        <w:jc w:val="both"/>
      </w:pPr>
      <w:proofErr w:type="spellStart"/>
      <w:r>
        <w:t>Infografiky</w:t>
      </w:r>
      <w:proofErr w:type="spellEnd"/>
      <w:r>
        <w:t xml:space="preserve"> k tématu najdete ke stažení v sekci pro média na webu </w:t>
      </w:r>
      <w:hyperlink r:id="rId7">
        <w:r>
          <w:rPr>
            <w:color w:val="1155CC"/>
            <w:u w:val="single"/>
          </w:rPr>
          <w:t>www.ceskovdatech.cz</w:t>
        </w:r>
      </w:hyperlink>
      <w:r>
        <w:t xml:space="preserve">. </w:t>
      </w:r>
    </w:p>
    <w:sectPr w:rsidR="004E39C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DB7" w:rsidRDefault="00186DB7">
      <w:pPr>
        <w:spacing w:line="240" w:lineRule="auto"/>
      </w:pPr>
      <w:r>
        <w:separator/>
      </w:r>
    </w:p>
  </w:endnote>
  <w:endnote w:type="continuationSeparator" w:id="0">
    <w:p w:rsidR="00186DB7" w:rsidRDefault="00186D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DB7" w:rsidRDefault="00186DB7">
      <w:pPr>
        <w:spacing w:line="240" w:lineRule="auto"/>
      </w:pPr>
      <w:r>
        <w:separator/>
      </w:r>
    </w:p>
  </w:footnote>
  <w:footnote w:type="continuationSeparator" w:id="0">
    <w:p w:rsidR="00186DB7" w:rsidRDefault="00186D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9C7" w:rsidRDefault="005A2DEF">
    <w:r>
      <w:rPr>
        <w:noProof/>
      </w:rPr>
      <w:drawing>
        <wp:anchor distT="0" distB="0" distL="0" distR="0" simplePos="0" relativeHeight="251658240" behindDoc="0" locked="0" layoutInCell="0" hidden="0" allowOverlap="0">
          <wp:simplePos x="0" y="0"/>
          <wp:positionH relativeFrom="margin">
            <wp:posOffset>5067300</wp:posOffset>
          </wp:positionH>
          <wp:positionV relativeFrom="paragraph">
            <wp:posOffset>66675</wp:posOffset>
          </wp:positionV>
          <wp:extent cx="1233488" cy="645835"/>
          <wp:effectExtent l="0" t="0" r="0" b="0"/>
          <wp:wrapSquare wrapText="bothSides" distT="0" distB="0" distL="0" distR="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1233488" cy="64583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E39C7"/>
    <w:rsid w:val="00186DB7"/>
    <w:rsid w:val="002132B6"/>
    <w:rsid w:val="004E39C7"/>
    <w:rsid w:val="005A2DEF"/>
    <w:rsid w:val="0068054E"/>
    <w:rsid w:val="008C2DD0"/>
    <w:rsid w:val="00B2696A"/>
    <w:rsid w:val="00BB44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eskovdatech.c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446</Words>
  <Characters>2635</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ceskovdatech.cz</dc:creator>
  <cp:lastModifiedBy>Radka Liba</cp:lastModifiedBy>
  <cp:revision>3</cp:revision>
  <dcterms:created xsi:type="dcterms:W3CDTF">2015-10-18T22:20:00Z</dcterms:created>
  <dcterms:modified xsi:type="dcterms:W3CDTF">2015-10-18T22:25:00Z</dcterms:modified>
</cp:coreProperties>
</file>